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76D239AE" w:rsidR="00BB7716" w:rsidRDefault="005C2A89" w:rsidP="005735BC">
      <w:pPr>
        <w:pStyle w:val="NoSpacing"/>
        <w:jc w:val="center"/>
        <w:rPr>
          <w:b/>
          <w:sz w:val="18"/>
          <w:szCs w:val="20"/>
        </w:rPr>
      </w:pPr>
      <w:r>
        <w:rPr>
          <w:b/>
          <w:sz w:val="18"/>
          <w:szCs w:val="18"/>
        </w:rPr>
        <w:t xml:space="preserve">REPAIR AND </w:t>
      </w:r>
      <w:r w:rsidR="004D54AD">
        <w:rPr>
          <w:b/>
          <w:sz w:val="18"/>
          <w:szCs w:val="18"/>
        </w:rPr>
        <w:t>IMPROVEMENT OF TRAINING CENTER FOR MANGYAN IN SUPPORT TO PMUI PROJECTS AT CANAAN, VICTORIA, ORIENTAL MINDORO</w:t>
      </w:r>
    </w:p>
    <w:p w14:paraId="7D26D774" w14:textId="77C27088"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4D54AD">
        <w:rPr>
          <w:b/>
          <w:sz w:val="18"/>
          <w:szCs w:val="20"/>
        </w:rPr>
        <w:t>2024-164</w:t>
      </w:r>
    </w:p>
    <w:p w14:paraId="6926DDC6" w14:textId="52053F75"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Php7</w:t>
      </w:r>
      <w:r w:rsidR="00AD786A">
        <w:rPr>
          <w:b/>
          <w:sz w:val="18"/>
          <w:szCs w:val="20"/>
        </w:rPr>
        <w:t>50,000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bookmarkStart w:id="0" w:name="_GoBack"/>
      <w:bookmarkEnd w:id="0"/>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D54AD" w:rsidRPr="0056542B" w14:paraId="0BB5AB5D" w14:textId="77777777" w:rsidTr="008C023D">
        <w:trPr>
          <w:trHeight w:val="287"/>
        </w:trPr>
        <w:tc>
          <w:tcPr>
            <w:tcW w:w="764" w:type="dxa"/>
            <w:vAlign w:val="bottom"/>
          </w:tcPr>
          <w:p w14:paraId="15E9CEF3" w14:textId="19946212" w:rsidR="004D54AD" w:rsidRPr="00110C23" w:rsidRDefault="004D54AD" w:rsidP="004D54AD">
            <w:pPr>
              <w:jc w:val="center"/>
              <w:rPr>
                <w:rFonts w:asciiTheme="majorHAnsi" w:hAnsiTheme="majorHAnsi" w:cstheme="majorHAnsi"/>
                <w:color w:val="000000"/>
              </w:rPr>
            </w:pPr>
            <w:r>
              <w:rPr>
                <w:rFonts w:ascii="Calibri" w:hAnsi="Calibri" w:cs="Calibri"/>
                <w:b/>
                <w:bCs/>
                <w:color w:val="000000"/>
              </w:rPr>
              <w:t>101</w:t>
            </w:r>
          </w:p>
        </w:tc>
        <w:tc>
          <w:tcPr>
            <w:tcW w:w="1149" w:type="dxa"/>
            <w:vAlign w:val="bottom"/>
          </w:tcPr>
          <w:p w14:paraId="45B509A2" w14:textId="51B9D834" w:rsidR="004D54AD" w:rsidRPr="0096288B" w:rsidRDefault="004D54AD" w:rsidP="004D54AD">
            <w:pPr>
              <w:jc w:val="center"/>
              <w:rPr>
                <w:rFonts w:ascii="Calibri" w:hAnsi="Calibri" w:cs="Calibri"/>
                <w:color w:val="000000"/>
              </w:rPr>
            </w:pPr>
            <w:proofErr w:type="spellStart"/>
            <w:r>
              <w:rPr>
                <w:rFonts w:ascii="Calibri" w:hAnsi="Calibri" w:cs="Calibri"/>
              </w:rPr>
              <w:t>sq.m</w:t>
            </w:r>
            <w:proofErr w:type="spellEnd"/>
            <w:r>
              <w:rPr>
                <w:rFonts w:ascii="Calibri" w:hAnsi="Calibri" w:cs="Calibri"/>
              </w:rPr>
              <w:t>.</w:t>
            </w:r>
          </w:p>
        </w:tc>
        <w:tc>
          <w:tcPr>
            <w:tcW w:w="4657" w:type="dxa"/>
            <w:vAlign w:val="bottom"/>
          </w:tcPr>
          <w:p w14:paraId="4D3F5F06" w14:textId="63FE0D35" w:rsidR="004D54AD" w:rsidRPr="00110C23" w:rsidRDefault="004D54AD" w:rsidP="004D54AD">
            <w:pPr>
              <w:pStyle w:val="NoSpacing"/>
              <w:rPr>
                <w:rFonts w:asciiTheme="majorHAnsi" w:hAnsiTheme="majorHAnsi" w:cstheme="majorHAnsi"/>
                <w:b/>
              </w:rPr>
            </w:pPr>
            <w:r>
              <w:rPr>
                <w:rFonts w:ascii="Calibri" w:hAnsi="Calibri" w:cs="Calibri"/>
                <w:color w:val="000000"/>
              </w:rPr>
              <w:t xml:space="preserve"> Concreting and Masonry Works </w:t>
            </w:r>
          </w:p>
        </w:tc>
        <w:tc>
          <w:tcPr>
            <w:tcW w:w="996" w:type="dxa"/>
            <w:gridSpan w:val="2"/>
            <w:vAlign w:val="bottom"/>
          </w:tcPr>
          <w:p w14:paraId="132D347C" w14:textId="2BF1FB4B" w:rsidR="004D54AD" w:rsidRPr="0096288B" w:rsidRDefault="004D54AD" w:rsidP="004D54AD">
            <w:pPr>
              <w:pStyle w:val="NoSpacing"/>
              <w:jc w:val="center"/>
              <w:rPr>
                <w:rFonts w:asciiTheme="majorHAnsi" w:hAnsiTheme="majorHAnsi" w:cstheme="majorHAnsi"/>
              </w:rPr>
            </w:pPr>
            <w:r>
              <w:rPr>
                <w:rFonts w:ascii="Calibri" w:hAnsi="Calibri" w:cs="Calibri"/>
              </w:rPr>
              <w:t>195.00</w:t>
            </w:r>
          </w:p>
        </w:tc>
        <w:tc>
          <w:tcPr>
            <w:tcW w:w="744" w:type="dxa"/>
            <w:vAlign w:val="center"/>
          </w:tcPr>
          <w:p w14:paraId="48434194" w14:textId="77777777" w:rsidR="004D54AD" w:rsidRPr="0056542B" w:rsidRDefault="004D54AD" w:rsidP="004D54AD">
            <w:pPr>
              <w:pStyle w:val="NoSpacing"/>
              <w:jc w:val="center"/>
              <w:rPr>
                <w:rFonts w:ascii="Arial" w:hAnsi="Arial" w:cs="Arial"/>
                <w:b/>
                <w:sz w:val="16"/>
                <w:szCs w:val="18"/>
              </w:rPr>
            </w:pPr>
          </w:p>
        </w:tc>
        <w:tc>
          <w:tcPr>
            <w:tcW w:w="1627" w:type="dxa"/>
            <w:vAlign w:val="center"/>
          </w:tcPr>
          <w:p w14:paraId="57379E03" w14:textId="77777777" w:rsidR="004D54AD" w:rsidRPr="0056542B" w:rsidRDefault="004D54AD" w:rsidP="004D54AD">
            <w:pPr>
              <w:pStyle w:val="NoSpacing"/>
              <w:jc w:val="center"/>
              <w:rPr>
                <w:rFonts w:ascii="Arial" w:hAnsi="Arial" w:cs="Arial"/>
                <w:b/>
                <w:sz w:val="16"/>
                <w:szCs w:val="18"/>
              </w:rPr>
            </w:pPr>
          </w:p>
        </w:tc>
      </w:tr>
      <w:tr w:rsidR="004D54AD" w:rsidRPr="0056542B" w14:paraId="6358CCCE" w14:textId="77777777" w:rsidTr="008C023D">
        <w:trPr>
          <w:trHeight w:val="287"/>
        </w:trPr>
        <w:tc>
          <w:tcPr>
            <w:tcW w:w="764" w:type="dxa"/>
            <w:vAlign w:val="bottom"/>
          </w:tcPr>
          <w:p w14:paraId="138A8923" w14:textId="6C831478" w:rsidR="004D54AD" w:rsidRDefault="004D54AD" w:rsidP="004D54AD">
            <w:pPr>
              <w:jc w:val="center"/>
              <w:rPr>
                <w:rFonts w:ascii="Calibri" w:hAnsi="Calibri" w:cs="Calibri"/>
                <w:b/>
                <w:bCs/>
                <w:color w:val="000000"/>
              </w:rPr>
            </w:pPr>
            <w:r>
              <w:rPr>
                <w:rFonts w:ascii="Calibri" w:hAnsi="Calibri" w:cs="Calibri"/>
                <w:b/>
                <w:bCs/>
                <w:color w:val="000000"/>
              </w:rPr>
              <w:t>102</w:t>
            </w:r>
          </w:p>
        </w:tc>
        <w:tc>
          <w:tcPr>
            <w:tcW w:w="1149" w:type="dxa"/>
            <w:vAlign w:val="bottom"/>
          </w:tcPr>
          <w:p w14:paraId="44BBC786" w14:textId="61A826FE" w:rsidR="004D54AD" w:rsidRDefault="004D54AD" w:rsidP="004D54AD">
            <w:pPr>
              <w:jc w:val="center"/>
              <w:rPr>
                <w:rFonts w:ascii="Calibri" w:hAnsi="Calibri" w:cs="Calibri"/>
              </w:rPr>
            </w:pPr>
            <w:r>
              <w:rPr>
                <w:rFonts w:ascii="Calibri" w:hAnsi="Calibri" w:cs="Calibri"/>
              </w:rPr>
              <w:t>lot</w:t>
            </w:r>
          </w:p>
        </w:tc>
        <w:tc>
          <w:tcPr>
            <w:tcW w:w="4657" w:type="dxa"/>
            <w:vAlign w:val="bottom"/>
          </w:tcPr>
          <w:p w14:paraId="72E24847" w14:textId="608E5C3C" w:rsidR="004D54AD" w:rsidRDefault="004D54AD" w:rsidP="004D54AD">
            <w:pPr>
              <w:pStyle w:val="NoSpacing"/>
              <w:rPr>
                <w:rFonts w:ascii="Calibri" w:hAnsi="Calibri" w:cs="Calibri"/>
                <w:color w:val="000000"/>
              </w:rPr>
            </w:pPr>
            <w:r>
              <w:rPr>
                <w:rFonts w:ascii="Calibri" w:hAnsi="Calibri" w:cs="Calibri"/>
                <w:color w:val="000000"/>
              </w:rPr>
              <w:t xml:space="preserve"> Roofing and Ceiling Works </w:t>
            </w:r>
          </w:p>
        </w:tc>
        <w:tc>
          <w:tcPr>
            <w:tcW w:w="996" w:type="dxa"/>
            <w:gridSpan w:val="2"/>
            <w:vAlign w:val="bottom"/>
          </w:tcPr>
          <w:p w14:paraId="6DFBBB82" w14:textId="7D422809" w:rsidR="004D54AD" w:rsidRDefault="004D54AD" w:rsidP="004D54AD">
            <w:pPr>
              <w:pStyle w:val="NoSpacing"/>
              <w:jc w:val="center"/>
              <w:rPr>
                <w:rFonts w:ascii="Calibri" w:hAnsi="Calibri" w:cs="Calibri"/>
              </w:rPr>
            </w:pPr>
            <w:r>
              <w:rPr>
                <w:rFonts w:ascii="Calibri" w:hAnsi="Calibri" w:cs="Calibri"/>
              </w:rPr>
              <w:t>1.00</w:t>
            </w:r>
          </w:p>
        </w:tc>
        <w:tc>
          <w:tcPr>
            <w:tcW w:w="744" w:type="dxa"/>
            <w:vAlign w:val="center"/>
          </w:tcPr>
          <w:p w14:paraId="6D5563D5" w14:textId="77777777" w:rsidR="004D54AD" w:rsidRPr="0056542B" w:rsidRDefault="004D54AD" w:rsidP="004D54AD">
            <w:pPr>
              <w:pStyle w:val="NoSpacing"/>
              <w:jc w:val="center"/>
              <w:rPr>
                <w:rFonts w:ascii="Arial" w:hAnsi="Arial" w:cs="Arial"/>
                <w:b/>
                <w:sz w:val="16"/>
                <w:szCs w:val="18"/>
              </w:rPr>
            </w:pPr>
          </w:p>
        </w:tc>
        <w:tc>
          <w:tcPr>
            <w:tcW w:w="1627" w:type="dxa"/>
            <w:vAlign w:val="center"/>
          </w:tcPr>
          <w:p w14:paraId="7FE3DB16" w14:textId="77777777" w:rsidR="004D54AD" w:rsidRPr="0056542B" w:rsidRDefault="004D54AD" w:rsidP="004D54AD">
            <w:pPr>
              <w:pStyle w:val="NoSpacing"/>
              <w:jc w:val="center"/>
              <w:rPr>
                <w:rFonts w:ascii="Arial" w:hAnsi="Arial" w:cs="Arial"/>
                <w:b/>
                <w:sz w:val="16"/>
                <w:szCs w:val="18"/>
              </w:rPr>
            </w:pPr>
          </w:p>
        </w:tc>
      </w:tr>
      <w:tr w:rsidR="004D54AD" w:rsidRPr="0056542B" w14:paraId="15C5463B" w14:textId="77777777" w:rsidTr="008C023D">
        <w:trPr>
          <w:trHeight w:val="287"/>
        </w:trPr>
        <w:tc>
          <w:tcPr>
            <w:tcW w:w="764" w:type="dxa"/>
            <w:vAlign w:val="bottom"/>
          </w:tcPr>
          <w:p w14:paraId="02C1E459" w14:textId="7BB527D1" w:rsidR="004D54AD" w:rsidRDefault="004D54AD" w:rsidP="004D54AD">
            <w:pPr>
              <w:jc w:val="center"/>
              <w:rPr>
                <w:rFonts w:ascii="Calibri" w:hAnsi="Calibri" w:cs="Calibri"/>
                <w:b/>
                <w:bCs/>
                <w:color w:val="000000"/>
              </w:rPr>
            </w:pPr>
            <w:r>
              <w:rPr>
                <w:rFonts w:ascii="Calibri" w:hAnsi="Calibri" w:cs="Calibri"/>
                <w:b/>
                <w:bCs/>
                <w:color w:val="000000"/>
              </w:rPr>
              <w:t>103</w:t>
            </w:r>
          </w:p>
        </w:tc>
        <w:tc>
          <w:tcPr>
            <w:tcW w:w="1149" w:type="dxa"/>
            <w:vAlign w:val="bottom"/>
          </w:tcPr>
          <w:p w14:paraId="6361CF1F" w14:textId="0AECD1E4" w:rsidR="004D54AD" w:rsidRDefault="004D54AD" w:rsidP="004D54AD">
            <w:pPr>
              <w:jc w:val="center"/>
              <w:rPr>
                <w:rFonts w:ascii="Calibri" w:hAnsi="Calibri" w:cs="Calibri"/>
              </w:rPr>
            </w:pPr>
            <w:r>
              <w:rPr>
                <w:rFonts w:ascii="Calibri" w:hAnsi="Calibri" w:cs="Calibri"/>
              </w:rPr>
              <w:t>lot</w:t>
            </w:r>
          </w:p>
        </w:tc>
        <w:tc>
          <w:tcPr>
            <w:tcW w:w="4657" w:type="dxa"/>
            <w:vAlign w:val="bottom"/>
          </w:tcPr>
          <w:p w14:paraId="3A53B939" w14:textId="4D7DD6A1" w:rsidR="004D54AD" w:rsidRDefault="004D54AD" w:rsidP="004D54AD">
            <w:pPr>
              <w:pStyle w:val="NoSpacing"/>
              <w:rPr>
                <w:rFonts w:ascii="Calibri" w:hAnsi="Calibri" w:cs="Calibri"/>
                <w:color w:val="000000"/>
              </w:rPr>
            </w:pPr>
            <w:r>
              <w:rPr>
                <w:rFonts w:ascii="Calibri" w:hAnsi="Calibri" w:cs="Calibri"/>
                <w:color w:val="000000"/>
              </w:rPr>
              <w:t xml:space="preserve"> Doors and Windows and Painting works </w:t>
            </w:r>
          </w:p>
        </w:tc>
        <w:tc>
          <w:tcPr>
            <w:tcW w:w="996" w:type="dxa"/>
            <w:gridSpan w:val="2"/>
            <w:vAlign w:val="bottom"/>
          </w:tcPr>
          <w:p w14:paraId="38F58BD6" w14:textId="6E06DF85" w:rsidR="004D54AD" w:rsidRDefault="004D54AD" w:rsidP="004D54AD">
            <w:pPr>
              <w:pStyle w:val="NoSpacing"/>
              <w:jc w:val="center"/>
              <w:rPr>
                <w:rFonts w:ascii="Calibri" w:hAnsi="Calibri" w:cs="Calibri"/>
              </w:rPr>
            </w:pPr>
            <w:r>
              <w:rPr>
                <w:rFonts w:ascii="Calibri" w:hAnsi="Calibri" w:cs="Calibri"/>
              </w:rPr>
              <w:t>1.00</w:t>
            </w:r>
          </w:p>
        </w:tc>
        <w:tc>
          <w:tcPr>
            <w:tcW w:w="744" w:type="dxa"/>
            <w:vAlign w:val="center"/>
          </w:tcPr>
          <w:p w14:paraId="3F025933" w14:textId="77777777" w:rsidR="004D54AD" w:rsidRPr="0056542B" w:rsidRDefault="004D54AD" w:rsidP="004D54AD">
            <w:pPr>
              <w:pStyle w:val="NoSpacing"/>
              <w:jc w:val="center"/>
              <w:rPr>
                <w:rFonts w:ascii="Arial" w:hAnsi="Arial" w:cs="Arial"/>
                <w:b/>
                <w:sz w:val="16"/>
                <w:szCs w:val="18"/>
              </w:rPr>
            </w:pPr>
          </w:p>
        </w:tc>
        <w:tc>
          <w:tcPr>
            <w:tcW w:w="1627" w:type="dxa"/>
            <w:vAlign w:val="center"/>
          </w:tcPr>
          <w:p w14:paraId="5824C5CE" w14:textId="77777777" w:rsidR="004D54AD" w:rsidRPr="0056542B" w:rsidRDefault="004D54AD" w:rsidP="004D54AD">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7A95F" w14:textId="77777777" w:rsidR="000931BA" w:rsidRDefault="000931BA" w:rsidP="00E5069E">
      <w:pPr>
        <w:spacing w:after="0" w:line="240" w:lineRule="auto"/>
      </w:pPr>
      <w:r>
        <w:separator/>
      </w:r>
    </w:p>
  </w:endnote>
  <w:endnote w:type="continuationSeparator" w:id="0">
    <w:p w14:paraId="3574F1EE" w14:textId="77777777" w:rsidR="000931BA" w:rsidRDefault="000931B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2102D" w14:textId="77777777" w:rsidR="000931BA" w:rsidRDefault="000931BA" w:rsidP="00E5069E">
      <w:pPr>
        <w:spacing w:after="0" w:line="240" w:lineRule="auto"/>
      </w:pPr>
      <w:r>
        <w:separator/>
      </w:r>
    </w:p>
  </w:footnote>
  <w:footnote w:type="continuationSeparator" w:id="0">
    <w:p w14:paraId="4205562E" w14:textId="77777777" w:rsidR="000931BA" w:rsidRDefault="000931B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B37C3-7865-4259-8E30-37429EC2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355</cp:revision>
  <cp:lastPrinted>2021-09-16T03:53:00Z</cp:lastPrinted>
  <dcterms:created xsi:type="dcterms:W3CDTF">2022-10-24T04:44:00Z</dcterms:created>
  <dcterms:modified xsi:type="dcterms:W3CDTF">2024-08-12T06:33:00Z</dcterms:modified>
</cp:coreProperties>
</file>